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76" w:rsidRDefault="00064276" w:rsidP="00064276">
      <w:bookmarkStart w:id="0" w:name="_GoBack"/>
      <w:bookmarkEnd w:id="0"/>
      <w:r>
        <w:t>Ссылка на основной текст</w:t>
      </w:r>
    </w:p>
    <w:p w:rsidR="00095F20" w:rsidRDefault="00A51E51" w:rsidP="00064276">
      <w:hyperlink r:id="rId5" w:history="1">
        <w:r w:rsidR="00095F20">
          <w:rPr>
            <w:rStyle w:val="a3"/>
          </w:rPr>
          <w:t>http://ria.ru/sn_opinion/20130909/961966731.html</w:t>
        </w:r>
      </w:hyperlink>
    </w:p>
    <w:p w:rsidR="00095F20" w:rsidRDefault="00095F20" w:rsidP="00064276"/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inherit" w:eastAsia="Times New Roman" w:hAnsi="inherit" w:cs="Arial"/>
          <w:i/>
          <w:iCs/>
          <w:color w:val="000000"/>
          <w:sz w:val="20"/>
          <w:lang w:eastAsia="ru-RU"/>
        </w:rPr>
        <w:t>Российский союз ректоров (РСР) на прошлой неделе  в РИА Новости представил первый в России федеральный рейтинг школ по количеству дипломантов олимпиад, проводимых под эгидой Российского совета олимпиад школьников (РСОШ).  Генеральный секретарь союза ректоров Ольга Каширина в интервью РИА Новости рассказала об особенностях этого рейтинга, причинах его создания, основных выводах и его перспективах.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- Ольга Валентиновна,  расскажите, пожалуйста, в </w:t>
      </w:r>
      <w:proofErr w:type="gramStart"/>
      <w:r w:rsidRPr="00064276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связи</w:t>
      </w:r>
      <w:proofErr w:type="gramEnd"/>
      <w:r w:rsidRPr="00064276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 xml:space="preserve"> с чем возникла мысль провести рейтинг школ?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 РСОШ, </w:t>
      </w:r>
      <w:proofErr w:type="gram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координирующий</w:t>
      </w:r>
      <w:proofErr w:type="gram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проведение олимпиад российскими вузами, сегодня является одним из главных интеграторов процессов интеллектуального творчества детей в нашей стране. Эксперты Совета и организаторы олимпиад аккумулируют лучшие практики работы с юными талантами. Для общества мы стали своего рода консультационным центром в этой области. Уже много лет на горячую линию портала, в 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твиттер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«Мир олимпиад» поступают вопросы детей и их родителей о том, как подготовиться к олимпиаде, какие школы являются лучшими в творческой работе, какие из них дают не просто знания, но и учат нестандартно мыслить, креативные решения и не бояться сложных задач. Таким ответом на многочисленные обращения стал Олимпиадный рейтинг школ. Поскольку мы обладаем значимой базой информации об 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олимпиадниках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мы решили ответить на запрос родителей созданием соответствующего рейтинга школ.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Ведь рейтинги это своего рода социальный навигатор для общества и одновременно — инструмент добросовестной конкуренции для профессионалов сферы образования. Убеждена, что пример лидеров нашего рейтинга станет примером для развития широкого числа образовательных организаций.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 xml:space="preserve">- Союз ректоров проводит также рейтинг вузов, которым </w:t>
      </w:r>
      <w:proofErr w:type="spellStart"/>
      <w:r w:rsidRPr="00064276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олимпиадники</w:t>
      </w:r>
      <w:proofErr w:type="spellEnd"/>
      <w:r w:rsidRPr="00064276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 xml:space="preserve"> отдали предпочтение при поступлении…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 Действительно, олимпиадный рейтинг школ стал продолжением проводимого нами уже три года подряд исследования предпочтений 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олимпиадников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 выборе вуза, в рамках которого также формируется олимпиадный рейтинг, только не школ, а вузов. Учитывая, что школы и вузы  это «сообщающиеся сосуды», олимпиадный рейтинг вузов, просто по определению нуждался в дополнении олимпиадным рейтингом школ.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целью нового олимпиадного рейтинга школ было укрепление единого образовательного пространства России.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- Каковы основные выводы первого олимпиадного рейтинга школ?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 Во-первых, хотелось бы отметить, что мы обнаружили отсутствие существенного разрыва между лучшими школами различных регионов, в противовес сформировавшемуся в ряде СМИ тезису о том, что образование в России можно получить только в Москве или Санкт-Петербурге. Москва — действительно лидер в олимпиадном движении. Общее число московских дипломантов составляет 2/3 от победителей и призеров Центрального федерального округа и 1/3 от их общероссийского числа. И это не удивительно: самые сильные в олимпиадном отношении школы  это те, которые издавна поддерживают связь с вузами, и в Москве таких много.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Первые десять школ нашего рейтинга  это московские школы. Их история – это история научного творчества молодежи, которая воплощается в тесной связи с вузами. С учащимися этих школ работают МГУ, Высшая школа экономики, МГТУ имени Баумана, МИФИ, МФТИ, РГГУ. Традиция совместной работы школ и вузов с одаренными детьми дает достойный результат, которым можно гордиться. В этом плане регионам стоит брать пример со столицы.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- Какие еще регионы в рейтинге на хороших позициях?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 При обсуждении результатов важно отметить, что среди сильнейших регионов Северо-Западный федеральный округ представлен только одним субъектом РФ — Санкт-Петербургом. В отличие от Центрального федерального округа, в котором в топ-20 сильнейших регионов вошли, кроме Москвы, еще четыре субъекта: Московская, Белгородская, Калужская и Тульская области. Так же пять субъектов вошли в топ-20 сильнейших в олимпиадном движении регионов от Сибирского федерального округа: </w:t>
      </w:r>
      <w:proofErr w:type="gram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Новосибирская</w:t>
      </w:r>
      <w:proofErr w:type="gram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Кемеровская и Томская области и Красноярский и Алтайский края. Но безусловным лидером в этом отношении является Приволжский федеральный округ, у которого в топ-20 сильнейших регионов вошли 6 субъектов: </w:t>
      </w:r>
      <w:proofErr w:type="gram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Нижегородская</w:t>
      </w:r>
      <w:proofErr w:type="gram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Самарская области, республики Башкортостан, Татарстан, Чувашская и Удмуртская.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целом, стоит отдельно отметить высокий уровень диверсификации олимпиадной активности </w:t>
      </w:r>
      <w:proofErr w:type="gram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Приволжском</w:t>
      </w:r>
      <w:proofErr w:type="gram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федеральном округе, где медианный уровень доли одного субъекта  РФ в 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общеокружном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количестве дипломантов составляет 6%. Такой же уровень в Сибирском </w:t>
      </w: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федеральном округе. Это очень позитивно характеризует уровень работы в этих федеральных округах с талантливыми детьми. Выше только в Южном федеральном округе — 11%. Но там это связано с небольшим общим числом 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олимпиадников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которые почти равномерно распределены по всем субъектам округа.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Совершенно другой уровень активности демонстрируют Северо-Западный и Центральный федеральный округа, где медианная доля субъекта России от 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общеокружного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числа дипломантов составляет всего 2%. Это означает, что в этих округах необходимо существенно расширять сетевые межрегиональные и межвузовские проекты. Они способствуют активизации работы с талантливыми детьми, как это видно на примере Приволжского и Сибирского федеральных округов, где таких проектов много.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результате, при сопоставлении общего числа дипломантов по федеральным округам, Приволжский и Сибирский обгоняют Северо-Западный федеральный округ. Что само по себе развенчивает миф о пассивности и удручающем состоянии региональных школ. Этот же миф развеивает и тот факт, что на долю безусловного лидера Центрального федерального округа </w:t>
      </w: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sym w:font="Symbol" w:char="F02D"/>
      </w: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приходится менее половины всех 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олимпиадников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(47%).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Еще один важный вывод, подтверждающий активность региональных учителей и высокий уровень регионального образования — присутствие в рейтинге школ из районных центров, малых городов и сел. Так, например, в топ-20 лучших школ входит лицей №84  Новокузнецка. В первой сотне — школа №15 Гусь-Хрустального, 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Новомосковский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«Лицей», Магнитогорская школа №5, 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Бийский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лицей-интернат, лицей №4  Таганрога, школа №1 города Карасук, Лицей №15 имени академика Харитона города Сарова, школа №30 имени Медведева города Волжского, 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Снежинская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гимназия №127 и Городская гимназия Димитровграда.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целом, доля школ из районных центров и малых городов от общего их числа, присутствующих в рейтинге, составляет не менее 1/3. А сельских школ в рейтинге насчитывается несколько десятков, что уже само по себе показатель, насколько высоким бывает образование на селе. И заранее отождествлять региональное и сельское образование с некачественным было бы крайне неверным. Нам необходимо опираться на регионы и на село – это истоки, которые питают Россию.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Лучшей сельской школой является лицей-интернат №7 села 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Пестрецы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Татарстана. Вообще, Приволжье и Сибирь и в этом отношении наиболее сильны: в топ-20 сельских школ по 8 из этих федеральных округов. Отмечу успех сибирских школ сел 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Новиковка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Зырянское</w:t>
      </w:r>
      <w:proofErr w:type="gram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 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Каргасок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Томской области. В Приволжье хорошие результаты показали школы сел Первомайское Саратовской области, 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Студеново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Кировской области. Крайне важно, что из этих школ в большую жизнь выходят выпускники, способные на равных конкурировать со своими товарищами из крупных образовательных центров.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- Каким вы видите будущее олимпиадного рейтинга школ?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 Считаю, что олимпиадный рейтинг должен стать базовой платформой для построения комплексного рейтинга школ, учитывающего целый спектр показателей деятельности общеобразовательных учреждений – </w:t>
      </w:r>
      <w:proofErr w:type="gram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</w:t>
      </w:r>
      <w:proofErr w:type="gram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академической до социальной и воспитательной. Многофакторный подход, в котором количественные показатели базируются на оценке способности школ развивать интеллектуальный и творческий потенциал,- залог построения максимально объективного рейтинга. Но качественные показатели креативности, то есть способности школы добиться внутреннего роста школьника, которая фиксируется нашим олимпиадным рейтингом, здесь первичны.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Существенным подспорьем в повышении эффективности формирования рейтинга станет запускаемый этой осенью Советом олимпиад проект «Олимпиадных портфолио». В ходе проекта каждый </w:t>
      </w:r>
      <w:proofErr w:type="spell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олимпиадник</w:t>
      </w:r>
      <w:proofErr w:type="spell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сможет зарегистрироваться на соответствующем портале и внести </w:t>
      </w:r>
      <w:proofErr w:type="gramStart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информацию</w:t>
      </w:r>
      <w:proofErr w:type="gramEnd"/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 о своей школе, так и о личных достижениях. Таким образом, один из путей развития данного рейтинга связан с формированием портфолио школьников.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заключение отмечу, что задачи создания комплексного рейтинга школ находятся в плоскости интересов различных групп. Прежде всего, это учащиеся и их родители – рейтинг позволит им опираться в принятии решений на четкие факты. Рейтинг крайне нужен профессиональному сообществу, поскольку он обращает внимание на школы с лучшими практиками, а, значит, очерчивает планку и ориентиры развития для остальных. Наконец, рейтинг, являясь интегратором большого количества данных о развитии школ, важен для органов управления образованием.</w:t>
      </w:r>
    </w:p>
    <w:p w:rsidR="00064276" w:rsidRPr="00064276" w:rsidRDefault="00064276" w:rsidP="00064276">
      <w:pPr>
        <w:spacing w:line="24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642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многие говорят о профессионально-общественной оценке в образовании. Олимпиадный рейтинг школ – ее важное звено.</w:t>
      </w:r>
    </w:p>
    <w:p w:rsidR="00064276" w:rsidRDefault="00064276" w:rsidP="00064276">
      <w:r w:rsidRPr="0006427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06427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  <w:t>РИА Новости</w:t>
      </w:r>
      <w:r w:rsidRPr="0006427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6" w:anchor="ixzz2eVITzLxC" w:history="1">
        <w:r w:rsidRPr="00064276">
          <w:rPr>
            <w:rFonts w:ascii="inherit" w:eastAsia="Times New Roman" w:hAnsi="inherit" w:cs="Arial"/>
            <w:color w:val="003399"/>
            <w:sz w:val="20"/>
            <w:u w:val="single"/>
            <w:lang w:eastAsia="ru-RU"/>
          </w:rPr>
          <w:t>http://ria.ru/sn_opinion/20130909/961966731.html#ixzz2eVITzLxC</w:t>
        </w:r>
      </w:hyperlink>
    </w:p>
    <w:sectPr w:rsidR="00064276" w:rsidSect="009F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F39"/>
    <w:rsid w:val="00064276"/>
    <w:rsid w:val="00095F20"/>
    <w:rsid w:val="008B3F39"/>
    <w:rsid w:val="009034D8"/>
    <w:rsid w:val="009F2D75"/>
    <w:rsid w:val="00A51E51"/>
    <w:rsid w:val="00A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F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27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064276"/>
    <w:rPr>
      <w:i/>
      <w:iCs/>
    </w:rPr>
  </w:style>
  <w:style w:type="character" w:styleId="a6">
    <w:name w:val="Strong"/>
    <w:basedOn w:val="a0"/>
    <w:uiPriority w:val="22"/>
    <w:qFormat/>
    <w:rsid w:val="00064276"/>
    <w:rPr>
      <w:b/>
      <w:bCs/>
    </w:rPr>
  </w:style>
  <w:style w:type="character" w:customStyle="1" w:styleId="apple-converted-space">
    <w:name w:val="apple-converted-space"/>
    <w:basedOn w:val="a0"/>
    <w:rsid w:val="0006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.ru/sn_opinion/20130909/961966731.html" TargetMode="External"/><Relationship Id="rId5" Type="http://schemas.openxmlformats.org/officeDocument/2006/relationships/hyperlink" Target="http://ria.ru/sn_opinion/20130909/9619667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1366</Words>
  <Characters>7789</Characters>
  <Application>Microsoft Office Word</Application>
  <DocSecurity>0</DocSecurity>
  <Lines>64</Lines>
  <Paragraphs>18</Paragraphs>
  <ScaleCrop>false</ScaleCrop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2013-09-10T15:23:00Z</dcterms:created>
  <dcterms:modified xsi:type="dcterms:W3CDTF">2013-09-17T12:37:00Z</dcterms:modified>
</cp:coreProperties>
</file>