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7995" cy="605790"/>
            <wp:effectExtent l="0" t="0" r="8255" b="381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Департамент образования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</w:t>
      </w:r>
      <w:r w:rsidR="00957678" w:rsidRPr="00957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ицей № 87 имени Л.И.Новиковой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ул. Красных Зорь, 14а г. Нижний Новгород, 603047, тел./факс (831) 224- 03- 82, 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e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-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mail</w:t>
      </w:r>
      <w:r w:rsid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  <w:r w:rsidR="0051583D" w:rsidRP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lyceum-87@yandex.ru</w:t>
      </w:r>
    </w:p>
    <w:p w:rsidR="00BD1BC1" w:rsidRPr="00957678" w:rsidRDefault="00BD1BC1">
      <w:pPr>
        <w:rPr>
          <w:rFonts w:ascii="Times New Roman" w:hAnsi="Times New Roman" w:cs="Times New Roman"/>
          <w:sz w:val="28"/>
        </w:rPr>
      </w:pPr>
    </w:p>
    <w:p w:rsidR="00957678" w:rsidRPr="00FF421A" w:rsidRDefault="00957678" w:rsidP="00957678">
      <w:pPr>
        <w:jc w:val="center"/>
        <w:rPr>
          <w:rFonts w:ascii="Times New Roman" w:hAnsi="Times New Roman" w:cs="Times New Roman"/>
          <w:b/>
          <w:sz w:val="28"/>
        </w:rPr>
      </w:pPr>
      <w:r w:rsidRPr="00FF421A">
        <w:rPr>
          <w:rFonts w:ascii="Times New Roman" w:hAnsi="Times New Roman" w:cs="Times New Roman"/>
          <w:b/>
          <w:sz w:val="28"/>
        </w:rPr>
        <w:t>Информация о действующих экспериментальных площадках</w:t>
      </w:r>
    </w:p>
    <w:p w:rsidR="00E810FD" w:rsidRDefault="00E810FD" w:rsidP="00E810F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E810FD">
        <w:rPr>
          <w:rFonts w:ascii="Times New Roman" w:hAnsi="Times New Roman" w:cs="Times New Roman"/>
          <w:sz w:val="28"/>
        </w:rPr>
        <w:t>Федеральная</w:t>
      </w:r>
      <w:r w:rsidRPr="00E810FD">
        <w:rPr>
          <w:rFonts w:ascii="Times New Roman" w:eastAsia="Calibri" w:hAnsi="Times New Roman" w:cs="Times New Roman"/>
          <w:sz w:val="28"/>
        </w:rPr>
        <w:t xml:space="preserve">  инновационн</w:t>
      </w:r>
      <w:r w:rsidRPr="00E810FD">
        <w:rPr>
          <w:rFonts w:ascii="Times New Roman" w:hAnsi="Times New Roman" w:cs="Times New Roman"/>
          <w:sz w:val="28"/>
        </w:rPr>
        <w:t>ая</w:t>
      </w:r>
      <w:r w:rsidRPr="00E810FD">
        <w:rPr>
          <w:rFonts w:ascii="Times New Roman" w:eastAsia="Calibri" w:hAnsi="Times New Roman" w:cs="Times New Roman"/>
          <w:sz w:val="28"/>
        </w:rPr>
        <w:t xml:space="preserve"> площадк</w:t>
      </w:r>
      <w:r w:rsidRPr="00E810FD">
        <w:rPr>
          <w:rFonts w:ascii="Times New Roman" w:hAnsi="Times New Roman" w:cs="Times New Roman"/>
          <w:sz w:val="28"/>
        </w:rPr>
        <w:t>а</w:t>
      </w:r>
      <w:r w:rsidRPr="00E810FD">
        <w:rPr>
          <w:rFonts w:ascii="Times New Roman" w:eastAsia="Calibri" w:hAnsi="Times New Roman" w:cs="Times New Roman"/>
          <w:sz w:val="28"/>
        </w:rPr>
        <w:t xml:space="preserve"> «Воспитательное пространство образовательной организации как ресурс формирования интереса лицеистов к научно-техническому творчеству» (приказ министерства образования и науки РФ «О федеральных инновационных площадках» от 17 декабря 2017 г. № 1206</w:t>
      </w:r>
      <w:r>
        <w:rPr>
          <w:rFonts w:ascii="Times New Roman" w:hAnsi="Times New Roman" w:cs="Times New Roman"/>
          <w:sz w:val="28"/>
        </w:rPr>
        <w:t>, приказ министерства просвещения Российской Федерации «О федеральных инновационных площадках» от 18 декабря 2018 г. № 318</w:t>
      </w:r>
      <w:r w:rsidRPr="00E810FD">
        <w:rPr>
          <w:rFonts w:ascii="Times New Roman" w:eastAsia="Calibri" w:hAnsi="Times New Roman" w:cs="Times New Roman"/>
          <w:sz w:val="28"/>
        </w:rPr>
        <w:t>), работа проблемой: «Моделирование структуры воспитательного пространства образовательной организации на основе открытости и незавершенности ситуаций-событий как альтернативного ресурса виртуальной социализации «детей цифровой эры».</w:t>
      </w:r>
    </w:p>
    <w:p w:rsidR="00E810FD" w:rsidRDefault="00FF421A" w:rsidP="00E810F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Э</w:t>
      </w:r>
      <w:r w:rsidR="00E810FD">
        <w:rPr>
          <w:rFonts w:ascii="Times New Roman" w:eastAsia="Calibri" w:hAnsi="Times New Roman" w:cs="Times New Roman"/>
          <w:sz w:val="28"/>
        </w:rPr>
        <w:t xml:space="preserve">кспериментальная площадка Института стратегии развития образования </w:t>
      </w:r>
      <w:r>
        <w:rPr>
          <w:rFonts w:ascii="Times New Roman" w:eastAsia="Calibri" w:hAnsi="Times New Roman" w:cs="Times New Roman"/>
          <w:sz w:val="28"/>
        </w:rPr>
        <w:t>Российской академии образования</w:t>
      </w:r>
      <w:r w:rsidR="00E810FD">
        <w:rPr>
          <w:rFonts w:ascii="Times New Roman" w:eastAsia="Calibri" w:hAnsi="Times New Roman" w:cs="Times New Roman"/>
          <w:sz w:val="28"/>
        </w:rPr>
        <w:t xml:space="preserve"> (свидетельство № 2017/07 от 1 марта 2017 г., действительно до 31 декабря 2019 г.), работа над проблемой: «Теоретические и методические основы подготовки будущих педагогов к воспитанию и </w:t>
      </w:r>
      <w:proofErr w:type="spellStart"/>
      <w:r w:rsidR="00E810FD">
        <w:rPr>
          <w:rFonts w:ascii="Times New Roman" w:eastAsia="Calibri" w:hAnsi="Times New Roman" w:cs="Times New Roman"/>
          <w:sz w:val="28"/>
        </w:rPr>
        <w:t>профориентационной</w:t>
      </w:r>
      <w:proofErr w:type="spellEnd"/>
      <w:r w:rsidR="00E810FD">
        <w:rPr>
          <w:rFonts w:ascii="Times New Roman" w:eastAsia="Calibri" w:hAnsi="Times New Roman" w:cs="Times New Roman"/>
          <w:sz w:val="28"/>
        </w:rPr>
        <w:t xml:space="preserve"> деятельности в системе общего и дополнительного образования».</w:t>
      </w:r>
    </w:p>
    <w:p w:rsidR="00FF421A" w:rsidRPr="00E810FD" w:rsidRDefault="00FF421A" w:rsidP="00FF421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Экспериментальная площадка Института стратегии развития образования Российской академии образования (свидетельство № 2019/02 от 1 февраля 2019 г., действительно до 31 декабря 2021 г.), работа над проблемой: «Потенциал </w:t>
      </w:r>
      <w:proofErr w:type="spellStart"/>
      <w:r>
        <w:rPr>
          <w:rFonts w:ascii="Times New Roman" w:eastAsia="Calibri" w:hAnsi="Times New Roman" w:cs="Times New Roman"/>
          <w:sz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подготовки для формирования готовности к овладению функциональной грамотностью в начальной школе».</w:t>
      </w:r>
    </w:p>
    <w:p w:rsidR="00E810FD" w:rsidRDefault="00E810FD" w:rsidP="006172CB">
      <w:pPr>
        <w:jc w:val="both"/>
        <w:rPr>
          <w:rFonts w:ascii="Times New Roman" w:hAnsi="Times New Roman" w:cs="Times New Roman"/>
          <w:sz w:val="28"/>
        </w:rPr>
      </w:pPr>
    </w:p>
    <w:p w:rsidR="006172CB" w:rsidRDefault="006172CB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НМР                               </w:t>
      </w:r>
      <w:r w:rsidR="00FF421A">
        <w:rPr>
          <w:rFonts w:ascii="Times New Roman" w:hAnsi="Times New Roman" w:cs="Times New Roman"/>
          <w:sz w:val="28"/>
        </w:rPr>
        <w:t xml:space="preserve">М.А. </w:t>
      </w:r>
      <w:r>
        <w:rPr>
          <w:rFonts w:ascii="Times New Roman" w:hAnsi="Times New Roman" w:cs="Times New Roman"/>
          <w:sz w:val="28"/>
        </w:rPr>
        <w:t xml:space="preserve">Крылова </w:t>
      </w:r>
    </w:p>
    <w:p w:rsidR="00800E00" w:rsidRPr="006172CB" w:rsidRDefault="00E810FD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800E00">
        <w:rPr>
          <w:rFonts w:ascii="Times New Roman" w:hAnsi="Times New Roman" w:cs="Times New Roman"/>
          <w:sz w:val="28"/>
        </w:rPr>
        <w:t>.0</w:t>
      </w:r>
      <w:r w:rsidR="0086770A">
        <w:rPr>
          <w:rFonts w:ascii="Times New Roman" w:hAnsi="Times New Roman" w:cs="Times New Roman"/>
          <w:sz w:val="28"/>
        </w:rPr>
        <w:t>5</w:t>
      </w:r>
      <w:r w:rsidR="00800E00">
        <w:rPr>
          <w:rFonts w:ascii="Times New Roman" w:hAnsi="Times New Roman" w:cs="Times New Roman"/>
          <w:sz w:val="28"/>
        </w:rPr>
        <w:t>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9</w:t>
      </w:r>
    </w:p>
    <w:sectPr w:rsidR="00800E00" w:rsidRPr="006172CB" w:rsidSect="0015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85"/>
    <w:multiLevelType w:val="hybridMultilevel"/>
    <w:tmpl w:val="32F4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0A77"/>
    <w:multiLevelType w:val="hybridMultilevel"/>
    <w:tmpl w:val="FFF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1F"/>
    <w:rsid w:val="0015008B"/>
    <w:rsid w:val="004A1A33"/>
    <w:rsid w:val="0051583D"/>
    <w:rsid w:val="006172CB"/>
    <w:rsid w:val="006D463D"/>
    <w:rsid w:val="00800E00"/>
    <w:rsid w:val="0086770A"/>
    <w:rsid w:val="0089481F"/>
    <w:rsid w:val="00957678"/>
    <w:rsid w:val="00BD1BC1"/>
    <w:rsid w:val="00C03558"/>
    <w:rsid w:val="00E810FD"/>
    <w:rsid w:val="00F44C7A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Acer Customer</cp:lastModifiedBy>
  <cp:revision>10</cp:revision>
  <dcterms:created xsi:type="dcterms:W3CDTF">2015-06-18T09:47:00Z</dcterms:created>
  <dcterms:modified xsi:type="dcterms:W3CDTF">2019-05-27T18:39:00Z</dcterms:modified>
</cp:coreProperties>
</file>