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50" w:rsidRDefault="003D2BBE" w:rsidP="003D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BE">
        <w:rPr>
          <w:rFonts w:ascii="Times New Roman" w:hAnsi="Times New Roman" w:cs="Times New Roman"/>
          <w:b/>
          <w:sz w:val="28"/>
          <w:szCs w:val="28"/>
        </w:rPr>
        <w:t xml:space="preserve">Мониторинг   по движению </w:t>
      </w:r>
      <w:proofErr w:type="gramStart"/>
      <w:r w:rsidRPr="003D2B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2BBE">
        <w:rPr>
          <w:rFonts w:ascii="Times New Roman" w:hAnsi="Times New Roman" w:cs="Times New Roman"/>
          <w:b/>
          <w:sz w:val="28"/>
          <w:szCs w:val="28"/>
        </w:rPr>
        <w:t xml:space="preserve"> лицея № 87 имени </w:t>
      </w:r>
      <w:proofErr w:type="spellStart"/>
      <w:r w:rsidRPr="003D2BBE">
        <w:rPr>
          <w:rFonts w:ascii="Times New Roman" w:hAnsi="Times New Roman" w:cs="Times New Roman"/>
          <w:b/>
          <w:sz w:val="28"/>
          <w:szCs w:val="28"/>
        </w:rPr>
        <w:t>Л.И.Новиковой</w:t>
      </w:r>
      <w:proofErr w:type="spellEnd"/>
    </w:p>
    <w:tbl>
      <w:tblPr>
        <w:tblpPr w:leftFromText="180" w:rightFromText="180" w:vertAnchor="page" w:horzAnchor="margin" w:tblpY="2361"/>
        <w:tblW w:w="5000" w:type="pct"/>
        <w:tblLook w:val="04A0" w:firstRow="1" w:lastRow="0" w:firstColumn="1" w:lastColumn="0" w:noHBand="0" w:noVBand="1"/>
      </w:tblPr>
      <w:tblGrid>
        <w:gridCol w:w="808"/>
        <w:gridCol w:w="959"/>
        <w:gridCol w:w="699"/>
        <w:gridCol w:w="634"/>
        <w:gridCol w:w="568"/>
        <w:gridCol w:w="677"/>
        <w:gridCol w:w="591"/>
        <w:gridCol w:w="677"/>
        <w:gridCol w:w="763"/>
        <w:gridCol w:w="742"/>
        <w:gridCol w:w="698"/>
        <w:gridCol w:w="612"/>
        <w:gridCol w:w="807"/>
        <w:gridCol w:w="722"/>
        <w:gridCol w:w="763"/>
        <w:gridCol w:w="763"/>
        <w:gridCol w:w="763"/>
        <w:gridCol w:w="1130"/>
        <w:gridCol w:w="603"/>
        <w:gridCol w:w="807"/>
      </w:tblGrid>
      <w:tr w:rsidR="0014671C" w:rsidRPr="003D2BBE" w:rsidTr="0014671C">
        <w:trPr>
          <w:trHeight w:val="410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Отчетный Учебный год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Число учащихся на начало  уч. г.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Выпуск из 9 классов</w:t>
            </w:r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Выпуск из 11 классов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Прием в 1 классы</w:t>
            </w:r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Прием в 10 классы</w:t>
            </w:r>
          </w:p>
        </w:tc>
        <w:tc>
          <w:tcPr>
            <w:tcW w:w="11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Выбыли</w:t>
            </w:r>
          </w:p>
        </w:tc>
        <w:tc>
          <w:tcPr>
            <w:tcW w:w="149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Прибыли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Число учащихся на конец текущего года.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Число учащихся на начало </w:t>
            </w:r>
            <w:proofErr w:type="spellStart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след</w:t>
            </w:r>
            <w:proofErr w:type="gramStart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ющего</w:t>
            </w:r>
            <w:proofErr w:type="spellEnd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671C" w:rsidRPr="003D2BBE" w:rsidTr="0014671C">
        <w:trPr>
          <w:trHeight w:val="300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71C" w:rsidRPr="003D2BBE" w:rsidTr="0014671C">
        <w:trPr>
          <w:trHeight w:val="1230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школы </w:t>
            </w:r>
            <w:proofErr w:type="spellStart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Москов</w:t>
            </w:r>
            <w:proofErr w:type="spellEnd"/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р.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другие районы города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другие районы области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пределы области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школ Московского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других районов города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других районов области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других областей и городов РФ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14671C" w:rsidRPr="003D2BBE" w:rsidRDefault="0014671C" w:rsidP="0014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стран ближнего зарубежья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71C" w:rsidRPr="003D2BBE" w:rsidTr="0014671C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2007-2008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2008-2009</w:t>
            </w:r>
          </w:p>
        </w:tc>
      </w:tr>
      <w:tr w:rsidR="0014671C" w:rsidRPr="003D2BBE" w:rsidTr="0014671C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2008-2009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2009-2010</w:t>
            </w:r>
          </w:p>
        </w:tc>
      </w:tr>
      <w:tr w:rsidR="0014671C" w:rsidRPr="003D2BBE" w:rsidTr="0014671C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2009-2010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</w:tr>
      <w:tr w:rsidR="0014671C" w:rsidRPr="003D2BBE" w:rsidTr="0014671C">
        <w:trPr>
          <w:trHeight w:val="73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762(-1 погиб)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</w:tr>
      <w:tr w:rsidR="0014671C" w:rsidRPr="003D2BBE" w:rsidTr="0014671C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</w:tr>
      <w:tr w:rsidR="0014671C" w:rsidRPr="003D2BBE" w:rsidTr="0014671C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</w:tr>
      <w:tr w:rsidR="0014671C" w:rsidRPr="003D2BBE" w:rsidTr="0014671C">
        <w:trPr>
          <w:trHeight w:val="57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813+2 </w:t>
            </w:r>
            <w:proofErr w:type="spellStart"/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неуспев</w:t>
            </w:r>
            <w:proofErr w:type="spellEnd"/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1C" w:rsidRPr="003D2BBE" w:rsidRDefault="0014671C" w:rsidP="0014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2014-2015</w:t>
            </w:r>
          </w:p>
        </w:tc>
      </w:tr>
    </w:tbl>
    <w:p w:rsidR="0014671C" w:rsidRPr="003D2BBE" w:rsidRDefault="0014671C" w:rsidP="001467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2" w:right="19" w:firstLine="71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рассматриваемого периода 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стабильное 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общей численности учащихся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731(2008г.)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(2015г.) 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рост 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около 4 %</w:t>
      </w:r>
    </w:p>
    <w:p w:rsidR="0014671C" w:rsidRPr="003D2BBE" w:rsidRDefault="0014671C" w:rsidP="001467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7" w:right="19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контингенте учащихся преобладают мальчики, стабильно составляющие 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60 - 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64% от общего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BBE" w:rsidRDefault="003D2BBE"/>
    <w:p w:rsidR="0014671C" w:rsidRDefault="00B72BF5" w:rsidP="0014671C">
      <w:pPr>
        <w:jc w:val="center"/>
      </w:pPr>
      <w:r>
        <w:t xml:space="preserve"> </w:t>
      </w:r>
      <w:r w:rsidR="0014671C">
        <w:br w:type="page"/>
      </w:r>
    </w:p>
    <w:p w:rsidR="00B72BF5" w:rsidRDefault="00B72BF5" w:rsidP="00B7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3D2BBE">
        <w:rPr>
          <w:rFonts w:ascii="Times New Roman" w:hAnsi="Times New Roman" w:cs="Times New Roman"/>
          <w:b/>
          <w:sz w:val="28"/>
          <w:szCs w:val="28"/>
        </w:rPr>
        <w:t xml:space="preserve">Мониторинг   по движению </w:t>
      </w:r>
      <w:proofErr w:type="gramStart"/>
      <w:r w:rsidRPr="003D2B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2BBE">
        <w:rPr>
          <w:rFonts w:ascii="Times New Roman" w:hAnsi="Times New Roman" w:cs="Times New Roman"/>
          <w:b/>
          <w:sz w:val="28"/>
          <w:szCs w:val="28"/>
        </w:rPr>
        <w:t xml:space="preserve"> лицея № 87 имени </w:t>
      </w:r>
      <w:proofErr w:type="spellStart"/>
      <w:r w:rsidRPr="003D2BBE">
        <w:rPr>
          <w:rFonts w:ascii="Times New Roman" w:hAnsi="Times New Roman" w:cs="Times New Roman"/>
          <w:b/>
          <w:sz w:val="28"/>
          <w:szCs w:val="28"/>
        </w:rPr>
        <w:t>Л.И.Новиковой</w:t>
      </w:r>
      <w:proofErr w:type="spellEnd"/>
    </w:p>
    <w:p w:rsidR="00B72BF5" w:rsidRDefault="002F3BD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4BBBCC" wp14:editId="37704A8A">
            <wp:simplePos x="0" y="0"/>
            <wp:positionH relativeFrom="column">
              <wp:posOffset>4779010</wp:posOffset>
            </wp:positionH>
            <wp:positionV relativeFrom="paragraph">
              <wp:posOffset>31115</wp:posOffset>
            </wp:positionV>
            <wp:extent cx="4533900" cy="2006600"/>
            <wp:effectExtent l="0" t="0" r="19050" b="12700"/>
            <wp:wrapThrough wrapText="bothSides">
              <wp:wrapPolygon edited="0">
                <wp:start x="0" y="0"/>
                <wp:lineTo x="0" y="21532"/>
                <wp:lineTo x="21600" y="21532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AB5FFD" wp14:editId="448E39C9">
            <wp:simplePos x="0" y="0"/>
            <wp:positionH relativeFrom="column">
              <wp:posOffset>232410</wp:posOffset>
            </wp:positionH>
            <wp:positionV relativeFrom="paragraph">
              <wp:posOffset>31115</wp:posOffset>
            </wp:positionV>
            <wp:extent cx="4102100" cy="2006600"/>
            <wp:effectExtent l="0" t="0" r="12700" b="12700"/>
            <wp:wrapThrough wrapText="bothSides">
              <wp:wrapPolygon edited="0">
                <wp:start x="0" y="0"/>
                <wp:lineTo x="0" y="21532"/>
                <wp:lineTo x="21567" y="21532"/>
                <wp:lineTo x="21567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BF5" w:rsidRDefault="00B72BF5"/>
    <w:p w:rsidR="00B72BF5" w:rsidRDefault="00B72BF5"/>
    <w:p w:rsidR="00B72BF5" w:rsidRDefault="00B72BF5"/>
    <w:p w:rsidR="00B72BF5" w:rsidRDefault="00B72BF5"/>
    <w:p w:rsidR="00B72BF5" w:rsidRDefault="00B72BF5"/>
    <w:p w:rsidR="00B72BF5" w:rsidRDefault="002F3BD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AB9E8C4" wp14:editId="19236E2A">
            <wp:simplePos x="0" y="0"/>
            <wp:positionH relativeFrom="column">
              <wp:posOffset>4804410</wp:posOffset>
            </wp:positionH>
            <wp:positionV relativeFrom="paragraph">
              <wp:posOffset>238760</wp:posOffset>
            </wp:positionV>
            <wp:extent cx="4508500" cy="2311400"/>
            <wp:effectExtent l="0" t="0" r="25400" b="12700"/>
            <wp:wrapTight wrapText="bothSides">
              <wp:wrapPolygon edited="0">
                <wp:start x="0" y="0"/>
                <wp:lineTo x="0" y="21541"/>
                <wp:lineTo x="21630" y="21541"/>
                <wp:lineTo x="2163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2A7781" wp14:editId="74375B63">
            <wp:simplePos x="0" y="0"/>
            <wp:positionH relativeFrom="column">
              <wp:posOffset>232410</wp:posOffset>
            </wp:positionH>
            <wp:positionV relativeFrom="paragraph">
              <wp:posOffset>238760</wp:posOffset>
            </wp:positionV>
            <wp:extent cx="4140200" cy="2311400"/>
            <wp:effectExtent l="0" t="0" r="12700" b="12700"/>
            <wp:wrapTight wrapText="bothSides">
              <wp:wrapPolygon edited="0">
                <wp:start x="0" y="0"/>
                <wp:lineTo x="0" y="21541"/>
                <wp:lineTo x="21567" y="21541"/>
                <wp:lineTo x="2156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BF5" w:rsidRDefault="00B72BF5"/>
    <w:p w:rsidR="00B72BF5" w:rsidRDefault="00B72BF5"/>
    <w:p w:rsidR="00B72BF5" w:rsidRDefault="00B72BF5"/>
    <w:p w:rsidR="003D2BBE" w:rsidRDefault="003D2BBE">
      <w:r>
        <w:t xml:space="preserve"> </w:t>
      </w:r>
    </w:p>
    <w:p w:rsidR="00B72BF5" w:rsidRDefault="00B72BF5"/>
    <w:p w:rsidR="00B72BF5" w:rsidRDefault="00B72BF5"/>
    <w:p w:rsidR="00B72BF5" w:rsidRDefault="00B72BF5"/>
    <w:p w:rsidR="00B72BF5" w:rsidRPr="0014671C" w:rsidRDefault="0014671C">
      <w:pPr>
        <w:rPr>
          <w:rFonts w:ascii="Times New Roman" w:hAnsi="Times New Roman" w:cs="Times New Roman"/>
          <w:sz w:val="24"/>
          <w:szCs w:val="24"/>
        </w:rPr>
      </w:pPr>
      <w:r w:rsidRPr="0014671C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4671C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14671C">
        <w:rPr>
          <w:rFonts w:ascii="Times New Roman" w:hAnsi="Times New Roman" w:cs="Times New Roman"/>
          <w:sz w:val="24"/>
          <w:szCs w:val="24"/>
        </w:rPr>
        <w:t xml:space="preserve"> превышает количество выбывших обучающихся. Прибытие происходит в основном из школ Московского района и школ других районом города. Выбытие в основном в другие районы города и в 2014г. за пределы области, что связано в основном с изменением места жительства родителей.</w:t>
      </w:r>
      <w:r w:rsidR="002F3BD2" w:rsidRPr="002F3BD2">
        <w:t xml:space="preserve"> </w:t>
      </w:r>
      <w:r w:rsidR="002F3BD2" w:rsidRPr="002F3BD2">
        <w:rPr>
          <w:rFonts w:ascii="Times New Roman" w:hAnsi="Times New Roman" w:cs="Times New Roman"/>
          <w:sz w:val="24"/>
          <w:szCs w:val="24"/>
        </w:rPr>
        <w:t>Количество учащихся в старшей школе стабильно, сколько принимаем в 10 классы, столько и выпускников, иногда добавляются 1-3 учащихся. Это естественно, так как менять образовательное учреждение в 10-11 классах не имеет особого смысла.</w:t>
      </w:r>
    </w:p>
    <w:p w:rsidR="00B72BF5" w:rsidRDefault="00B72BF5" w:rsidP="00B72BF5">
      <w:pPr>
        <w:jc w:val="center"/>
      </w:pPr>
      <w:r w:rsidRPr="00B7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Мониторинг количества </w:t>
      </w:r>
      <w:proofErr w:type="gramStart"/>
      <w:r w:rsidRPr="00B7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7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ступеням обучения</w:t>
      </w:r>
    </w:p>
    <w:p w:rsidR="00B72BF5" w:rsidRPr="00B72BF5" w:rsidRDefault="00B72BF5" w:rsidP="001467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page" w:tblpX="1433" w:tblpY="2381"/>
        <w:tblW w:w="5000" w:type="pct"/>
        <w:tblLook w:val="04A0" w:firstRow="1" w:lastRow="0" w:firstColumn="1" w:lastColumn="0" w:noHBand="0" w:noVBand="1"/>
      </w:tblPr>
      <w:tblGrid>
        <w:gridCol w:w="1790"/>
        <w:gridCol w:w="1857"/>
        <w:gridCol w:w="1857"/>
        <w:gridCol w:w="1857"/>
        <w:gridCol w:w="1857"/>
        <w:gridCol w:w="1857"/>
        <w:gridCol w:w="1857"/>
        <w:gridCol w:w="1854"/>
      </w:tblGrid>
      <w:tr w:rsidR="00B72BF5" w:rsidRPr="00B72BF5" w:rsidTr="00B72BF5">
        <w:trPr>
          <w:trHeight w:val="315"/>
        </w:trPr>
        <w:tc>
          <w:tcPr>
            <w:tcW w:w="605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4395" w:type="pct"/>
            <w:gridSpan w:val="7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начало учебного года</w:t>
            </w:r>
          </w:p>
        </w:tc>
      </w:tr>
      <w:tr w:rsidR="00B72BF5" w:rsidRPr="00B72BF5" w:rsidTr="00B72BF5">
        <w:trPr>
          <w:trHeight w:val="315"/>
        </w:trPr>
        <w:tc>
          <w:tcPr>
            <w:tcW w:w="605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2008-2008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627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</w:tr>
      <w:tr w:rsidR="00B72BF5" w:rsidRPr="00B72BF5" w:rsidTr="00B72BF5">
        <w:trPr>
          <w:trHeight w:val="315"/>
        </w:trPr>
        <w:tc>
          <w:tcPr>
            <w:tcW w:w="605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27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B72BF5" w:rsidRPr="00B72BF5" w:rsidTr="00B72BF5">
        <w:trPr>
          <w:trHeight w:val="315"/>
        </w:trPr>
        <w:tc>
          <w:tcPr>
            <w:tcW w:w="605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ст.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27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B72BF5" w:rsidRPr="00B72BF5" w:rsidTr="00B72BF5">
        <w:trPr>
          <w:trHeight w:val="315"/>
        </w:trPr>
        <w:tc>
          <w:tcPr>
            <w:tcW w:w="605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ст.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7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72BF5" w:rsidRPr="00B72BF5" w:rsidTr="00B72BF5">
        <w:trPr>
          <w:trHeight w:val="315"/>
        </w:trPr>
        <w:tc>
          <w:tcPr>
            <w:tcW w:w="605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28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27" w:type="pct"/>
            <w:noWrap/>
            <w:hideMark/>
          </w:tcPr>
          <w:p w:rsidR="00B72BF5" w:rsidRPr="00B72BF5" w:rsidRDefault="00B72BF5" w:rsidP="00B7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</w:tbl>
    <w:p w:rsidR="00B72BF5" w:rsidRDefault="0014671C" w:rsidP="00B72B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8C6EC3D" wp14:editId="3261DBCB">
            <wp:simplePos x="0" y="0"/>
            <wp:positionH relativeFrom="column">
              <wp:posOffset>130810</wp:posOffset>
            </wp:positionH>
            <wp:positionV relativeFrom="paragraph">
              <wp:posOffset>95250</wp:posOffset>
            </wp:positionV>
            <wp:extent cx="9118600" cy="2578100"/>
            <wp:effectExtent l="0" t="0" r="25400" b="1270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71C" w:rsidRDefault="0014671C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2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1C" w:rsidRDefault="0014671C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2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1C" w:rsidRDefault="0014671C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2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1C" w:rsidRDefault="0014671C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2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F5" w:rsidRPr="00D61A12" w:rsidRDefault="00B72BF5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Динамика движения учащихся за 3 года</w:t>
      </w:r>
    </w:p>
    <w:p w:rsidR="00D61A12" w:rsidRPr="00D61A12" w:rsidRDefault="00D61A12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BF5" w:rsidRPr="003D2BBE" w:rsidRDefault="00B72BF5" w:rsidP="00B72BF5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3"/>
          <w:sz w:val="24"/>
          <w:szCs w:val="24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лицее за последние 4 года выросло с 761 (2010-2011уч.г.) до 844(2014уч.г.), в основном за счет увеличения численности начальной школы в 2010-2011уч</w:t>
      </w:r>
      <w:proofErr w:type="gramStart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был набран четвертый класс, увеличивается наполняемость классов в целом в начальной школе и 5-8 классов.</w:t>
      </w:r>
    </w:p>
    <w:p w:rsidR="00B72BF5" w:rsidRPr="003D2BBE" w:rsidRDefault="00B72BF5" w:rsidP="00B72BF5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 из 9 класса, в целом стабильно, 64 выпускника в 9-ых классов в текущем году. Количество выпускников 11 -ых классов- 67  соответствует количеству поступивших в 10 класс.</w:t>
      </w:r>
    </w:p>
    <w:p w:rsidR="00B72BF5" w:rsidRPr="003D2BBE" w:rsidRDefault="00B72BF5" w:rsidP="00B72BF5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идет рост численности </w:t>
      </w:r>
      <w:proofErr w:type="gramStart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последние три года он составил - 9,8%</w:t>
      </w:r>
    </w:p>
    <w:p w:rsidR="00B72BF5" w:rsidRPr="003D2BBE" w:rsidRDefault="00B72BF5" w:rsidP="00B72BF5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Сократилось количество классов с наполняемостью менее 25 учащихся, на данный момент таки</w:t>
      </w:r>
      <w:r w:rsidR="00D61A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7(9в, 10а</w:t>
      </w:r>
      <w:proofErr w:type="gramStart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,в, 11а,б,в).</w:t>
      </w:r>
    </w:p>
    <w:p w:rsidR="00B72BF5" w:rsidRPr="00D61A12" w:rsidRDefault="00B72BF5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_GoBack"/>
    </w:p>
    <w:p w:rsidR="00B72BF5" w:rsidRPr="00D61A12" w:rsidRDefault="00B72BF5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1A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Выводы и рекомендации:</w:t>
      </w:r>
    </w:p>
    <w:bookmarkEnd w:id="0"/>
    <w:p w:rsidR="00B72BF5" w:rsidRPr="003D2BBE" w:rsidRDefault="00B72BF5" w:rsidP="00B72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работы по сохранению контингента учащихся необходимо:</w:t>
      </w:r>
    </w:p>
    <w:p w:rsidR="00B72BF5" w:rsidRPr="003D2BBE" w:rsidRDefault="00B72BF5" w:rsidP="00B72BF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мероприятия по привлечению мотивированных к обучению детей к поступлению в классы, наполняемость которых менее 25 человек.</w:t>
      </w:r>
    </w:p>
    <w:p w:rsidR="00B72BF5" w:rsidRPr="003D2BBE" w:rsidRDefault="00B72BF5" w:rsidP="00B72BF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объединениям продумать и вести методическую работу по осуществлению индивидуального подхода к </w:t>
      </w:r>
      <w:proofErr w:type="gramStart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proofErr w:type="gramEnd"/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рамках уроков, так и во внеурочное время;</w:t>
      </w:r>
    </w:p>
    <w:p w:rsidR="00B72BF5" w:rsidRPr="003D2BBE" w:rsidRDefault="00B72BF5" w:rsidP="00B72BF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психолого-педагогической поддержки продолжить индивидуальную работу с учащимися и их родителями по выявлению проблем обучения каждого ребенка и определению путей решения этих проблем;</w:t>
      </w:r>
    </w:p>
    <w:p w:rsidR="00B72BF5" w:rsidRDefault="00B72BF5" w:rsidP="00B72BF5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</w:pPr>
      <w:r w:rsidRPr="003D2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поддерживать тесную связь с родителями учеников для своевременного выявления "болевых</w:t>
      </w:r>
      <w:r>
        <w:t xml:space="preserve">            </w:t>
      </w:r>
    </w:p>
    <w:p w:rsidR="00B72BF5" w:rsidRDefault="00B72BF5"/>
    <w:sectPr w:rsidR="00B72BF5" w:rsidSect="003D2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3EC16E"/>
    <w:lvl w:ilvl="0">
      <w:numFmt w:val="bullet"/>
      <w:lvlText w:val="*"/>
      <w:lvlJc w:val="left"/>
    </w:lvl>
  </w:abstractNum>
  <w:abstractNum w:abstractNumId="1">
    <w:nsid w:val="449E152F"/>
    <w:multiLevelType w:val="singleLevel"/>
    <w:tmpl w:val="D814079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E"/>
    <w:rsid w:val="0014671C"/>
    <w:rsid w:val="002F3BD2"/>
    <w:rsid w:val="003D2BBE"/>
    <w:rsid w:val="00810250"/>
    <w:rsid w:val="00B72BF5"/>
    <w:rsid w:val="00D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Прием в 1 и 10кл. и выпуск из 9 и 11кл.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2841428529299011E-2"/>
          <c:y val="0.15829870224555265"/>
          <c:w val="0.67463576041758821"/>
          <c:h val="0.65532808398950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Лист2!$A$22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strRef>
              <c:f>Лист2!$L$21:$O$21</c:f>
              <c:strCache>
                <c:ptCount val="4"/>
                <c:pt idx="0">
                  <c:v>Выпуск из 9 классов</c:v>
                </c:pt>
                <c:pt idx="1">
                  <c:v>Выпуск из 11 классов</c:v>
                </c:pt>
                <c:pt idx="2">
                  <c:v>Прием в 1 классы</c:v>
                </c:pt>
                <c:pt idx="3">
                  <c:v>Прием в 10 классы</c:v>
                </c:pt>
              </c:strCache>
            </c:strRef>
          </c:cat>
          <c:val>
            <c:numRef>
              <c:f>Лист2!$L$22:$O$22</c:f>
              <c:numCache>
                <c:formatCode>General</c:formatCode>
                <c:ptCount val="4"/>
                <c:pt idx="0">
                  <c:v>73</c:v>
                </c:pt>
                <c:pt idx="1">
                  <c:v>65</c:v>
                </c:pt>
                <c:pt idx="2">
                  <c:v>77</c:v>
                </c:pt>
                <c:pt idx="3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Лист2!$A$23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Лист2!$L$21:$O$21</c:f>
              <c:strCache>
                <c:ptCount val="4"/>
                <c:pt idx="0">
                  <c:v>Выпуск из 9 классов</c:v>
                </c:pt>
                <c:pt idx="1">
                  <c:v>Выпуск из 11 классов</c:v>
                </c:pt>
                <c:pt idx="2">
                  <c:v>Прием в 1 классы</c:v>
                </c:pt>
                <c:pt idx="3">
                  <c:v>Прием в 10 классы</c:v>
                </c:pt>
              </c:strCache>
            </c:strRef>
          </c:cat>
          <c:val>
            <c:numRef>
              <c:f>Лист2!$L$23:$O$23</c:f>
              <c:numCache>
                <c:formatCode>General</c:formatCode>
                <c:ptCount val="4"/>
                <c:pt idx="0">
                  <c:v>71</c:v>
                </c:pt>
                <c:pt idx="1">
                  <c:v>57</c:v>
                </c:pt>
                <c:pt idx="2">
                  <c:v>90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Лист2!$A$24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Лист2!$L$21:$O$21</c:f>
              <c:strCache>
                <c:ptCount val="4"/>
                <c:pt idx="0">
                  <c:v>Выпуск из 9 классов</c:v>
                </c:pt>
                <c:pt idx="1">
                  <c:v>Выпуск из 11 классов</c:v>
                </c:pt>
                <c:pt idx="2">
                  <c:v>Прием в 1 классы</c:v>
                </c:pt>
                <c:pt idx="3">
                  <c:v>Прием в 10 классы</c:v>
                </c:pt>
              </c:strCache>
            </c:strRef>
          </c:cat>
          <c:val>
            <c:numRef>
              <c:f>Лист2!$L$24:$O$24</c:f>
              <c:numCache>
                <c:formatCode>General</c:formatCode>
                <c:ptCount val="4"/>
                <c:pt idx="0">
                  <c:v>74</c:v>
                </c:pt>
                <c:pt idx="1">
                  <c:v>70</c:v>
                </c:pt>
                <c:pt idx="2">
                  <c:v>76</c:v>
                </c:pt>
                <c:pt idx="3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Лист2!$A$25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Лист2!$L$21:$O$21</c:f>
              <c:strCache>
                <c:ptCount val="4"/>
                <c:pt idx="0">
                  <c:v>Выпуск из 9 классов</c:v>
                </c:pt>
                <c:pt idx="1">
                  <c:v>Выпуск из 11 классов</c:v>
                </c:pt>
                <c:pt idx="2">
                  <c:v>Прием в 1 классы</c:v>
                </c:pt>
                <c:pt idx="3">
                  <c:v>Прием в 10 классы</c:v>
                </c:pt>
              </c:strCache>
            </c:strRef>
          </c:cat>
          <c:val>
            <c:numRef>
              <c:f>Лист2!$L$25:$O$25</c:f>
              <c:numCache>
                <c:formatCode>General</c:formatCode>
                <c:ptCount val="4"/>
                <c:pt idx="0">
                  <c:v>72</c:v>
                </c:pt>
                <c:pt idx="1">
                  <c:v>63</c:v>
                </c:pt>
                <c:pt idx="2">
                  <c:v>84</c:v>
                </c:pt>
                <c:pt idx="3">
                  <c:v>64</c:v>
                </c:pt>
              </c:numCache>
            </c:numRef>
          </c:val>
        </c:ser>
        <c:ser>
          <c:idx val="4"/>
          <c:order val="4"/>
          <c:tx>
            <c:strRef>
              <c:f>Лист2!$A$26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Лист2!$L$21:$O$21</c:f>
              <c:strCache>
                <c:ptCount val="4"/>
                <c:pt idx="0">
                  <c:v>Выпуск из 9 классов</c:v>
                </c:pt>
                <c:pt idx="1">
                  <c:v>Выпуск из 11 классов</c:v>
                </c:pt>
                <c:pt idx="2">
                  <c:v>Прием в 1 классы</c:v>
                </c:pt>
                <c:pt idx="3">
                  <c:v>Прием в 10 классы</c:v>
                </c:pt>
              </c:strCache>
            </c:strRef>
          </c:cat>
          <c:val>
            <c:numRef>
              <c:f>Лист2!$L$26:$O$26</c:f>
              <c:numCache>
                <c:formatCode>General</c:formatCode>
                <c:ptCount val="4"/>
                <c:pt idx="0">
                  <c:v>64</c:v>
                </c:pt>
                <c:pt idx="1">
                  <c:v>67</c:v>
                </c:pt>
                <c:pt idx="2">
                  <c:v>92</c:v>
                </c:pt>
                <c:pt idx="3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047872"/>
        <c:axId val="270120064"/>
      </c:barChart>
      <c:catAx>
        <c:axId val="27004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70120064"/>
        <c:crosses val="autoZero"/>
        <c:auto val="1"/>
        <c:lblAlgn val="ctr"/>
        <c:lblOffset val="100"/>
        <c:noMultiLvlLbl val="0"/>
      </c:catAx>
      <c:valAx>
        <c:axId val="27012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04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Число учащихся лицея  на начало учебного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Лист2!$B$21</c:f>
              <c:strCache>
                <c:ptCount val="1"/>
                <c:pt idx="0">
                  <c:v>Число уч. на нач. уч.г.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Лист2!$A$22:$A$27</c:f>
              <c:strCache>
                <c:ptCount val="6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</c:strCache>
            </c:strRef>
          </c:cat>
          <c:val>
            <c:numRef>
              <c:f>Лист2!$B$22:$B$27</c:f>
              <c:numCache>
                <c:formatCode>General</c:formatCode>
                <c:ptCount val="6"/>
                <c:pt idx="0">
                  <c:v>738</c:v>
                </c:pt>
                <c:pt idx="1">
                  <c:v>761</c:v>
                </c:pt>
                <c:pt idx="2">
                  <c:v>794</c:v>
                </c:pt>
                <c:pt idx="3">
                  <c:v>798</c:v>
                </c:pt>
                <c:pt idx="4">
                  <c:v>815</c:v>
                </c:pt>
                <c:pt idx="5">
                  <c:v>844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2113024"/>
        <c:axId val="282101632"/>
      </c:barChart>
      <c:catAx>
        <c:axId val="2721130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82101632"/>
        <c:crosses val="autoZero"/>
        <c:auto val="1"/>
        <c:lblAlgn val="ctr"/>
        <c:lblOffset val="100"/>
        <c:noMultiLvlLbl val="0"/>
      </c:catAx>
      <c:valAx>
        <c:axId val="282101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2113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Прибывшие  учащиеся</a:t>
            </a:r>
          </a:p>
        </c:rich>
      </c:tx>
      <c:layout>
        <c:manualLayout>
          <c:xMode val="edge"/>
          <c:yMode val="edge"/>
          <c:x val="0.12572922134733155"/>
          <c:y val="9.25925925925925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66185476815392E-2"/>
          <c:y val="0.199433143773695"/>
          <c:w val="0.6416795713035871"/>
          <c:h val="0.627785068533100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Лист2!$G$21</c:f>
              <c:strCache>
                <c:ptCount val="1"/>
                <c:pt idx="0">
                  <c:v>из школ Московского района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Лист2!$G$22:$G$26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16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Лист2!$H$21</c:f>
              <c:strCache>
                <c:ptCount val="1"/>
                <c:pt idx="0">
                  <c:v>из других районов города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Лист2!$H$22:$H$26</c:f>
              <c:numCache>
                <c:formatCode>General</c:formatCode>
                <c:ptCount val="5"/>
                <c:pt idx="0">
                  <c:v>9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Лист2!$I$21</c:f>
              <c:strCache>
                <c:ptCount val="1"/>
                <c:pt idx="0">
                  <c:v>из других районов области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Лист2!$I$22:$I$26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Лист2!$J$21</c:f>
              <c:strCache>
                <c:ptCount val="1"/>
                <c:pt idx="0">
                  <c:v>из других областей и городов РФ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Лист2!$J$22:$J$26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Лист2!$K$21</c:f>
              <c:strCache>
                <c:ptCount val="1"/>
                <c:pt idx="0">
                  <c:v>Из стран ближнего зарубежья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Лист2!$K$22:$K$26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/>
        <c:axId val="122806656"/>
        <c:axId val="122808192"/>
      </c:barChart>
      <c:catAx>
        <c:axId val="122806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808192"/>
        <c:crosses val="autoZero"/>
        <c:auto val="1"/>
        <c:lblAlgn val="ctr"/>
        <c:lblOffset val="100"/>
        <c:noMultiLvlLbl val="0"/>
      </c:catAx>
      <c:valAx>
        <c:axId val="12280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80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58322664621878"/>
          <c:y val="2.3061739605809671E-2"/>
          <c:w val="0.20299868766404203"/>
          <c:h val="0.89735710119568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Выбывшие учащиеся</a:t>
            </a:r>
          </a:p>
        </c:rich>
      </c:tx>
      <c:layout>
        <c:manualLayout>
          <c:xMode val="edge"/>
          <c:yMode val="edge"/>
          <c:x val="0.10906255468066492"/>
          <c:y val="1.85185185185185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858147041964576E-2"/>
          <c:y val="0.19840895812703976"/>
          <c:w val="0.63078937007874014"/>
          <c:h val="0.711118401866433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Лист2!$C$21</c:f>
              <c:strCache>
                <c:ptCount val="1"/>
                <c:pt idx="0">
                  <c:v>в школы Московского района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Лист2!$C$22:$C$26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Лист2!$D$21</c:f>
              <c:strCache>
                <c:ptCount val="1"/>
                <c:pt idx="0">
                  <c:v>в другие районы города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Лист2!$D$22:$D$26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Лист2!$E$21</c:f>
              <c:strCache>
                <c:ptCount val="1"/>
                <c:pt idx="0">
                  <c:v>в другие районы области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Лист2!$E$22:$E$26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Лист2!$F$21</c:f>
              <c:strCache>
                <c:ptCount val="1"/>
                <c:pt idx="0">
                  <c:v>за пределы области</c:v>
                </c:pt>
              </c:strCache>
            </c:strRef>
          </c:tx>
          <c:invertIfNegative val="0"/>
          <c:cat>
            <c:strRef>
              <c:f>Лист2!$A$22:$A$26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Лист2!$F$22:$F$26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/>
        <c:axId val="126567168"/>
        <c:axId val="126568704"/>
      </c:barChart>
      <c:catAx>
        <c:axId val="126567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568704"/>
        <c:crosses val="autoZero"/>
        <c:auto val="1"/>
        <c:lblAlgn val="ctr"/>
        <c:lblOffset val="100"/>
        <c:noMultiLvlLbl val="0"/>
      </c:catAx>
      <c:valAx>
        <c:axId val="12656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6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39551401909817"/>
          <c:y val="3.3128749025676946E-2"/>
          <c:w val="0.23595913240906236"/>
          <c:h val="0.952144940215806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численности</a:t>
            </a:r>
            <a:r>
              <a:rPr lang="ru-RU" sz="1400" baseline="0"/>
              <a:t> обучающихся лицея по ступеням обучения</a:t>
            </a:r>
            <a:endParaRPr lang="ru-RU" sz="1400"/>
          </a:p>
        </c:rich>
      </c:tx>
      <c:layout>
        <c:manualLayout>
          <c:xMode val="edge"/>
          <c:yMode val="edge"/>
          <c:x val="0.22713826683920779"/>
          <c:y val="1.644863289726579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8780743066457351E-2"/>
          <c:y val="0.31672405949256349"/>
          <c:w val="0.94243851386708533"/>
          <c:h val="0.540824146981627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Лист6!$A$6</c:f>
              <c:strCache>
                <c:ptCount val="1"/>
                <c:pt idx="0">
                  <c:v>1 ст.</c:v>
                </c:pt>
              </c:strCache>
            </c:strRef>
          </c:tx>
          <c:invertIfNegative val="0"/>
          <c:cat>
            <c:strRef>
              <c:f>Лист6!$B$5:$H$5</c:f>
              <c:strCache>
                <c:ptCount val="7"/>
                <c:pt idx="0">
                  <c:v>2008-2008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Лист6!$B$6:$H$6</c:f>
              <c:numCache>
                <c:formatCode>General</c:formatCode>
                <c:ptCount val="7"/>
                <c:pt idx="0">
                  <c:v>245</c:v>
                </c:pt>
                <c:pt idx="1">
                  <c:v>254</c:v>
                </c:pt>
                <c:pt idx="2">
                  <c:v>266</c:v>
                </c:pt>
                <c:pt idx="3">
                  <c:v>291</c:v>
                </c:pt>
                <c:pt idx="4">
                  <c:v>318</c:v>
                </c:pt>
                <c:pt idx="5">
                  <c:v>337</c:v>
                </c:pt>
                <c:pt idx="6">
                  <c:v>354</c:v>
                </c:pt>
              </c:numCache>
            </c:numRef>
          </c:val>
        </c:ser>
        <c:ser>
          <c:idx val="1"/>
          <c:order val="1"/>
          <c:tx>
            <c:strRef>
              <c:f>Лист6!$A$7</c:f>
              <c:strCache>
                <c:ptCount val="1"/>
                <c:pt idx="0">
                  <c:v>2 ст.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1.3937282229965072E-2"/>
                  <c:y val="-3.3632286995515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05923344947737E-2"/>
                  <c:y val="-2.615844544095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Лист6!$B$5:$H$5</c:f>
              <c:strCache>
                <c:ptCount val="7"/>
                <c:pt idx="0">
                  <c:v>2008-2008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Лист6!$B$7:$H$7</c:f>
              <c:numCache>
                <c:formatCode>General</c:formatCode>
                <c:ptCount val="7"/>
                <c:pt idx="0">
                  <c:v>353</c:v>
                </c:pt>
                <c:pt idx="1">
                  <c:v>355</c:v>
                </c:pt>
                <c:pt idx="2">
                  <c:v>366</c:v>
                </c:pt>
                <c:pt idx="3">
                  <c:v>371</c:v>
                </c:pt>
                <c:pt idx="4">
                  <c:v>350</c:v>
                </c:pt>
                <c:pt idx="5">
                  <c:v>347</c:v>
                </c:pt>
                <c:pt idx="6">
                  <c:v>361</c:v>
                </c:pt>
              </c:numCache>
            </c:numRef>
          </c:val>
        </c:ser>
        <c:ser>
          <c:idx val="2"/>
          <c:order val="2"/>
          <c:tx>
            <c:strRef>
              <c:f>Лист6!$A$8</c:f>
              <c:strCache>
                <c:ptCount val="1"/>
                <c:pt idx="0">
                  <c:v>3 ст.</c:v>
                </c:pt>
              </c:strCache>
            </c:strRef>
          </c:tx>
          <c:invertIfNegative val="0"/>
          <c:cat>
            <c:strRef>
              <c:f>Лист6!$B$5:$H$5</c:f>
              <c:strCache>
                <c:ptCount val="7"/>
                <c:pt idx="0">
                  <c:v>2008-2008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Лист6!$B$8:$H$8</c:f>
              <c:numCache>
                <c:formatCode>General</c:formatCode>
                <c:ptCount val="7"/>
                <c:pt idx="0">
                  <c:v>133</c:v>
                </c:pt>
                <c:pt idx="1">
                  <c:v>129</c:v>
                </c:pt>
                <c:pt idx="2">
                  <c:v>129</c:v>
                </c:pt>
                <c:pt idx="3">
                  <c:v>132</c:v>
                </c:pt>
                <c:pt idx="4">
                  <c:v>130</c:v>
                </c:pt>
                <c:pt idx="5">
                  <c:v>131</c:v>
                </c:pt>
                <c:pt idx="6">
                  <c:v>129</c:v>
                </c:pt>
              </c:numCache>
            </c:numRef>
          </c:val>
        </c:ser>
        <c:ser>
          <c:idx val="3"/>
          <c:order val="3"/>
          <c:tx>
            <c:strRef>
              <c:f>Лист6!$A$9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Лист6!$B$5:$H$5</c:f>
              <c:strCache>
                <c:ptCount val="7"/>
                <c:pt idx="0">
                  <c:v>2008-2008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Лист6!$B$9:$H$9</c:f>
              <c:numCache>
                <c:formatCode>General</c:formatCode>
                <c:ptCount val="7"/>
                <c:pt idx="0">
                  <c:v>731</c:v>
                </c:pt>
                <c:pt idx="1">
                  <c:v>738</c:v>
                </c:pt>
                <c:pt idx="2">
                  <c:v>761</c:v>
                </c:pt>
                <c:pt idx="3">
                  <c:v>794</c:v>
                </c:pt>
                <c:pt idx="4">
                  <c:v>798</c:v>
                </c:pt>
                <c:pt idx="5">
                  <c:v>815</c:v>
                </c:pt>
                <c:pt idx="6">
                  <c:v>844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7883904"/>
        <c:axId val="127922560"/>
      </c:barChart>
      <c:catAx>
        <c:axId val="127883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922560"/>
        <c:crosses val="autoZero"/>
        <c:auto val="1"/>
        <c:lblAlgn val="ctr"/>
        <c:lblOffset val="100"/>
        <c:noMultiLvlLbl val="0"/>
      </c:catAx>
      <c:valAx>
        <c:axId val="127922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7883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4656339789002699"/>
          <c:y val="0.15008463016926035"/>
          <c:w val="0.28490134321445115"/>
          <c:h val="6.757441474524204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cp:lastPrinted>2015-03-09T09:13:00Z</cp:lastPrinted>
  <dcterms:created xsi:type="dcterms:W3CDTF">2015-03-09T10:14:00Z</dcterms:created>
  <dcterms:modified xsi:type="dcterms:W3CDTF">2015-03-09T10:14:00Z</dcterms:modified>
</cp:coreProperties>
</file>